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浙江</w:t>
      </w:r>
      <w:r>
        <w:rPr>
          <w:rFonts w:hint="eastAsia" w:ascii="宋体" w:hAnsi="宋体" w:eastAsia="宋体"/>
          <w:b/>
          <w:sz w:val="32"/>
          <w:szCs w:val="32"/>
        </w:rPr>
        <w:t>淳安储备粮公开竞价销售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粮油</w:t>
      </w:r>
      <w:r>
        <w:rPr>
          <w:rFonts w:hint="eastAsia" w:ascii="宋体" w:hAnsi="宋体" w:eastAsia="宋体"/>
          <w:b/>
          <w:sz w:val="32"/>
          <w:szCs w:val="32"/>
        </w:rPr>
        <w:t>交割细则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（国粮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浙交</w:t>
      </w:r>
      <w:r>
        <w:rPr>
          <w:rFonts w:hint="eastAsia" w:ascii="宋体" w:hAnsi="宋体" w:eastAsia="宋体"/>
          <w:b/>
          <w:sz w:val="32"/>
          <w:szCs w:val="32"/>
        </w:rPr>
        <w:t>2021第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164</w:t>
      </w:r>
      <w:r>
        <w:rPr>
          <w:rFonts w:hint="eastAsia" w:ascii="宋体" w:hAnsi="宋体" w:eastAsia="宋体"/>
          <w:b/>
          <w:sz w:val="32"/>
          <w:szCs w:val="32"/>
        </w:rPr>
        <w:t>号）</w:t>
      </w:r>
    </w:p>
    <w:p>
      <w:pPr>
        <w:spacing w:after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一、数量、质量及包装要求：</w:t>
      </w:r>
    </w:p>
    <w:p>
      <w:pPr>
        <w:spacing w:after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1、2021年</w:t>
      </w:r>
      <w:r>
        <w:rPr>
          <w:rFonts w:hint="eastAsia" w:ascii="宋体" w:hAnsi="宋体" w:eastAsia="宋体"/>
          <w:sz w:val="24"/>
          <w:szCs w:val="24"/>
          <w:highlight w:val="none"/>
        </w:rPr>
        <w:t>3</w:t>
      </w:r>
      <w:r>
        <w:rPr>
          <w:rFonts w:hint="eastAsia" w:ascii="宋体" w:hAnsi="宋体" w:eastAsia="宋体"/>
          <w:sz w:val="24"/>
          <w:szCs w:val="24"/>
        </w:rPr>
        <w:t>月6日-16日生产的晚籼米400吨，分7个标段，详见交易清单。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2、质量：以标的物所在仓库大样</w:t>
      </w:r>
      <w:bookmarkStart w:id="0" w:name="_GoBack"/>
      <w:bookmarkEnd w:id="0"/>
      <w:r>
        <w:rPr>
          <w:rFonts w:hint="eastAsia" w:ascii="宋体" w:hAnsi="宋体" w:eastAsia="宋体" w:cs="Helvetica"/>
          <w:color w:val="000000"/>
          <w:sz w:val="24"/>
          <w:szCs w:val="24"/>
        </w:rPr>
        <w:t>为准，公告之日起可现场看样。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二、提货期限及相关事项：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1、提货时间：</w:t>
      </w:r>
      <w:r>
        <w:rPr>
          <w:rFonts w:hint="eastAsia" w:ascii="宋体" w:hAnsi="宋体" w:eastAsia="宋体" w:cs="Helvetica"/>
          <w:color w:val="FF0000"/>
          <w:sz w:val="24"/>
          <w:szCs w:val="24"/>
        </w:rPr>
        <w:t>2021年6月21日起至2021年6月30日</w:t>
      </w:r>
      <w:r>
        <w:rPr>
          <w:rFonts w:hint="eastAsia" w:ascii="宋体" w:hAnsi="宋体" w:eastAsia="宋体" w:cs="Helvetica"/>
          <w:color w:val="000000"/>
          <w:sz w:val="24"/>
          <w:szCs w:val="24"/>
        </w:rPr>
        <w:t>前完成；</w:t>
      </w:r>
      <w:r>
        <w:rPr>
          <w:rFonts w:hint="eastAsia" w:ascii="宋体" w:hAnsi="宋体" w:eastAsia="宋体" w:cs="Helvetica"/>
          <w:color w:val="FF0000"/>
          <w:sz w:val="24"/>
          <w:szCs w:val="24"/>
        </w:rPr>
        <w:t>提货时间延迟按2元/吨.天收费。</w:t>
      </w:r>
      <w:r>
        <w:rPr>
          <w:rFonts w:hint="eastAsia" w:ascii="宋体" w:hAnsi="宋体" w:eastAsia="宋体" w:cs="Helvetica"/>
          <w:color w:val="000000"/>
          <w:sz w:val="24"/>
          <w:szCs w:val="24"/>
        </w:rPr>
        <w:t xml:space="preserve"> 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2、提货地点: 浪达岭粮库2号仓；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3、提货方式：仓库车板交货。</w:t>
      </w:r>
      <w:r>
        <w:rPr>
          <w:rFonts w:hint="eastAsia" w:ascii="宋体" w:hAnsi="宋体" w:eastAsia="宋体" w:cs="Helvetica"/>
          <w:b/>
          <w:color w:val="FF0000"/>
          <w:sz w:val="24"/>
          <w:szCs w:val="24"/>
        </w:rPr>
        <w:t>限制：40吨（含车身重量）以上的车辆、车长13.5米以上的车辆及箱式车辆。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4、逾期未提清货物的，作违约处理。</w:t>
      </w:r>
    </w:p>
    <w:p>
      <w:pPr>
        <w:adjustRightInd/>
        <w:snapToGrid/>
        <w:spacing w:after="0" w:line="360" w:lineRule="auto"/>
        <w:ind w:firstLine="48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5、</w:t>
      </w:r>
      <w:r>
        <w:rPr>
          <w:rFonts w:hint="eastAsia" w:ascii="宋体" w:hAnsi="宋体" w:eastAsia="宋体" w:cs="Helvetica"/>
          <w:b/>
          <w:bCs/>
          <w:color w:val="FF0000"/>
          <w:sz w:val="24"/>
          <w:szCs w:val="24"/>
        </w:rPr>
        <w:t>竞得人不得将竞得大米直接原包装销售，因直接原包装销售产生的责任，由竞得人承担。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三、货款期限：</w:t>
      </w:r>
      <w:r>
        <w:rPr>
          <w:rFonts w:hint="eastAsia" w:ascii="宋体" w:hAnsi="宋体" w:eastAsia="宋体" w:cs="Helvetica"/>
          <w:b/>
          <w:bCs/>
          <w:color w:val="FF0000"/>
          <w:sz w:val="24"/>
          <w:szCs w:val="24"/>
        </w:rPr>
        <w:t>双方合同签订后，竞得方一次性在2021年6月30日前结清货款，款到发货；逾期未结清货款的视作竞得方违约，委托方有权单方面</w:t>
      </w:r>
      <w:r>
        <w:rPr>
          <w:rFonts w:hint="eastAsia" w:ascii="宋体" w:hAnsi="宋体" w:eastAsia="宋体" w:cs="Helvetica"/>
          <w:b/>
          <w:bCs/>
          <w:color w:val="FF0000"/>
          <w:sz w:val="24"/>
          <w:szCs w:val="24"/>
          <w:lang w:eastAsia="zh-CN"/>
        </w:rPr>
        <w:t>终</w:t>
      </w:r>
      <w:r>
        <w:rPr>
          <w:rFonts w:hint="eastAsia" w:ascii="宋体" w:hAnsi="宋体" w:eastAsia="宋体" w:cs="Helvetica"/>
          <w:b/>
          <w:bCs/>
          <w:color w:val="FF0000"/>
          <w:sz w:val="24"/>
          <w:szCs w:val="24"/>
        </w:rPr>
        <w:t>止合同，交易履约保证金抵违约金。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四、货款结算办法：自行结算。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五、计量：本次竞价交易的标的物均为25公斤编织袋包装，数量以仓库发货数为准，编织袋不除皮重（可现场抽包，±0.1公斤视为25公斤标准包）。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六、本次粮食竞价交易的成交价: 均指含税含发票价（含包装）。</w:t>
      </w:r>
    </w:p>
    <w:p>
      <w:pPr>
        <w:adjustRightInd/>
        <w:snapToGrid/>
        <w:spacing w:after="0" w:line="360" w:lineRule="auto"/>
        <w:ind w:firstLine="480" w:firstLineChars="200"/>
        <w:jc w:val="both"/>
        <w:textAlignment w:val="baseline"/>
        <w:rPr>
          <w:rFonts w:ascii="Helvetica" w:hAnsi="Helvetica" w:eastAsia="宋体" w:cs="Helvetica"/>
          <w:color w:val="00000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sz w:val="24"/>
          <w:szCs w:val="24"/>
        </w:rPr>
        <w:t>七、本次竞价交易粮食标段数量，按清单所标明的货位数量作为每笔竞价交易的起始数，因此交易清单作为本公告的附件，具有同等效力。</w:t>
      </w:r>
    </w:p>
    <w:p>
      <w:pPr>
        <w:spacing w:after="0"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spacing w:after="0" w:line="360" w:lineRule="auto"/>
        <w:ind w:firstLine="4440" w:firstLineChars="18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国家粮食</w:t>
      </w:r>
      <w:r>
        <w:rPr>
          <w:rFonts w:hint="eastAsia" w:ascii="宋体" w:hAnsi="宋体" w:eastAsia="宋体"/>
          <w:sz w:val="24"/>
          <w:szCs w:val="24"/>
          <w:lang w:eastAsia="zh-CN"/>
        </w:rPr>
        <w:t>浙江</w:t>
      </w:r>
      <w:r>
        <w:rPr>
          <w:rFonts w:hint="eastAsia" w:ascii="宋体" w:hAnsi="宋体" w:eastAsia="宋体"/>
          <w:sz w:val="24"/>
          <w:szCs w:val="24"/>
        </w:rPr>
        <w:t>交易中心</w:t>
      </w:r>
    </w:p>
    <w:p>
      <w:pPr>
        <w:spacing w:after="0" w:line="360" w:lineRule="auto"/>
        <w:ind w:firstLine="4680" w:firstLineChars="19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二〇二一年六月十日</w:t>
      </w:r>
    </w:p>
    <w:p>
      <w:pPr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463D1"/>
    <w:rsid w:val="00092740"/>
    <w:rsid w:val="000A6B7B"/>
    <w:rsid w:val="000C43E1"/>
    <w:rsid w:val="00111ED2"/>
    <w:rsid w:val="00135F28"/>
    <w:rsid w:val="001D5730"/>
    <w:rsid w:val="00226744"/>
    <w:rsid w:val="00323B43"/>
    <w:rsid w:val="00342936"/>
    <w:rsid w:val="003A520D"/>
    <w:rsid w:val="003D37D8"/>
    <w:rsid w:val="00426133"/>
    <w:rsid w:val="004358AB"/>
    <w:rsid w:val="0047586E"/>
    <w:rsid w:val="00477AF6"/>
    <w:rsid w:val="004B664E"/>
    <w:rsid w:val="005216AF"/>
    <w:rsid w:val="0059754A"/>
    <w:rsid w:val="00597E5E"/>
    <w:rsid w:val="005F5244"/>
    <w:rsid w:val="00666E7B"/>
    <w:rsid w:val="007A71F4"/>
    <w:rsid w:val="007A7848"/>
    <w:rsid w:val="00826EA1"/>
    <w:rsid w:val="008A380B"/>
    <w:rsid w:val="008B52BA"/>
    <w:rsid w:val="008B7726"/>
    <w:rsid w:val="008D2ABF"/>
    <w:rsid w:val="008F4F8D"/>
    <w:rsid w:val="00946B6E"/>
    <w:rsid w:val="009D29B5"/>
    <w:rsid w:val="009D2B0D"/>
    <w:rsid w:val="009F767E"/>
    <w:rsid w:val="00AA3ACD"/>
    <w:rsid w:val="00AE068D"/>
    <w:rsid w:val="00BB272F"/>
    <w:rsid w:val="00BC4860"/>
    <w:rsid w:val="00C13A8E"/>
    <w:rsid w:val="00C73B41"/>
    <w:rsid w:val="00CB3E67"/>
    <w:rsid w:val="00D17160"/>
    <w:rsid w:val="00D31D50"/>
    <w:rsid w:val="00D77346"/>
    <w:rsid w:val="00EC7C89"/>
    <w:rsid w:val="00ED7988"/>
    <w:rsid w:val="00F63D4D"/>
    <w:rsid w:val="00FE0EFA"/>
    <w:rsid w:val="345668CD"/>
    <w:rsid w:val="5FDF378C"/>
    <w:rsid w:val="679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bold:true"/>
    <w:basedOn w:val="5"/>
    <w:qFormat/>
    <w:uiPriority w:val="0"/>
  </w:style>
  <w:style w:type="character" w:customStyle="1" w:styleId="9">
    <w:name w:val="font-family:宋体"/>
    <w:basedOn w:val="5"/>
    <w:qFormat/>
    <w:uiPriority w:val="0"/>
  </w:style>
  <w:style w:type="character" w:customStyle="1" w:styleId="10">
    <w:name w:val="color:#ff000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509</Characters>
  <Lines>4</Lines>
  <Paragraphs>1</Paragraphs>
  <TotalTime>31</TotalTime>
  <ScaleCrop>false</ScaleCrop>
  <LinksUpToDate>false</LinksUpToDate>
  <CharactersWithSpaces>597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叶子</cp:lastModifiedBy>
  <cp:lastPrinted>2019-09-16T03:19:00Z</cp:lastPrinted>
  <dcterms:modified xsi:type="dcterms:W3CDTF">2021-06-09T08:25:07Z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2FACB4DF34B84461A4684D6FF32B2677</vt:lpwstr>
  </property>
</Properties>
</file>