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F586BA">
      <w:pPr>
        <w:wordWrap w:val="0"/>
        <w:spacing w:line="520" w:lineRule="exact"/>
        <w:rPr>
          <w:rFonts w:ascii="宋体" w:hAnsi="宋体"/>
          <w:b/>
          <w:sz w:val="28"/>
        </w:rPr>
      </w:pPr>
    </w:p>
    <w:p w14:paraId="46A0B5E2">
      <w:pPr>
        <w:spacing w:after="120" w:line="440" w:lineRule="exact"/>
        <w:jc w:val="center"/>
        <w:rPr>
          <w:rFonts w:ascii="黑体" w:hAnsi="宋体" w:eastAsia="黑体"/>
          <w:b/>
          <w:sz w:val="32"/>
          <w:szCs w:val="32"/>
        </w:rPr>
      </w:pPr>
      <w:r>
        <w:rPr>
          <w:rFonts w:hint="eastAsia" w:ascii="黑体" w:hAnsi="宋体" w:eastAsia="黑体"/>
          <w:b/>
          <w:sz w:val="32"/>
          <w:szCs w:val="32"/>
        </w:rPr>
        <w:t>浙江舟山储备油包干轮换交易清单</w:t>
      </w:r>
    </w:p>
    <w:p w14:paraId="02FD8451">
      <w:pPr>
        <w:spacing w:after="120" w:line="440" w:lineRule="exact"/>
        <w:jc w:val="center"/>
        <w:rPr>
          <w:rFonts w:hint="eastAsia" w:ascii="黑体" w:hAnsi="宋体" w:eastAsia="黑体"/>
          <w:b/>
          <w:sz w:val="32"/>
          <w:szCs w:val="32"/>
          <w:lang w:eastAsia="zh-CN"/>
        </w:rPr>
      </w:pPr>
      <w:r>
        <w:rPr>
          <w:rFonts w:hint="eastAsia" w:ascii="黑体" w:hAnsi="宋体" w:eastAsia="黑体"/>
          <w:b/>
          <w:sz w:val="32"/>
          <w:szCs w:val="32"/>
          <w:lang w:eastAsia="zh-CN"/>
        </w:rPr>
        <w:t>（</w:t>
      </w:r>
      <w:r>
        <w:rPr>
          <w:rFonts w:hint="eastAsia" w:ascii="黑体" w:hAnsi="宋体" w:eastAsia="黑体"/>
          <w:b/>
          <w:sz w:val="32"/>
          <w:szCs w:val="32"/>
          <w:lang w:val="en-US" w:eastAsia="zh-CN"/>
        </w:rPr>
        <w:t>国粮浙交2025第952号</w:t>
      </w:r>
      <w:r>
        <w:rPr>
          <w:rFonts w:hint="eastAsia" w:ascii="黑体" w:hAnsi="宋体" w:eastAsia="黑体"/>
          <w:b/>
          <w:sz w:val="32"/>
          <w:szCs w:val="32"/>
          <w:lang w:eastAsia="zh-CN"/>
        </w:rPr>
        <w:t>）</w:t>
      </w:r>
    </w:p>
    <w:p w14:paraId="3F625A0A">
      <w:pPr>
        <w:ind w:firstLine="12264" w:firstLineChars="5110"/>
        <w:jc w:val="left"/>
        <w:rPr>
          <w:b/>
          <w:sz w:val="24"/>
        </w:rPr>
      </w:pPr>
      <w:r>
        <w:rPr>
          <w:rFonts w:hint="eastAsia"/>
          <w:b/>
          <w:sz w:val="24"/>
        </w:rPr>
        <w:t>单位：吨</w:t>
      </w:r>
    </w:p>
    <w:p w14:paraId="66A9A7A5">
      <w:pPr>
        <w:rPr>
          <w:b/>
          <w:sz w:val="24"/>
        </w:rPr>
      </w:pPr>
    </w:p>
    <w:tbl>
      <w:tblPr>
        <w:tblStyle w:val="5"/>
        <w:tblpPr w:leftFromText="180" w:rightFromText="180" w:vertAnchor="text" w:horzAnchor="page" w:tblpXSpec="center" w:tblpY="417"/>
        <w:tblOverlap w:val="never"/>
        <w:tblW w:w="1476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276"/>
        <w:gridCol w:w="1965"/>
        <w:gridCol w:w="2130"/>
        <w:gridCol w:w="1545"/>
        <w:gridCol w:w="1642"/>
        <w:gridCol w:w="2977"/>
        <w:gridCol w:w="2409"/>
      </w:tblGrid>
      <w:tr w14:paraId="31065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9" w:hRule="atLeast"/>
          <w:jc w:val="center"/>
        </w:trPr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E2F33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标段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AC8F87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品种</w:t>
            </w:r>
          </w:p>
        </w:tc>
        <w:tc>
          <w:tcPr>
            <w:tcW w:w="19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54922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品牌</w:t>
            </w:r>
          </w:p>
        </w:tc>
        <w:tc>
          <w:tcPr>
            <w:tcW w:w="21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47E10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首次轮入</w:t>
            </w:r>
          </w:p>
          <w:p w14:paraId="6392C7DB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生产时间</w:t>
            </w:r>
          </w:p>
        </w:tc>
        <w:tc>
          <w:tcPr>
            <w:tcW w:w="15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B6595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数量（吨）</w:t>
            </w:r>
          </w:p>
        </w:tc>
        <w:tc>
          <w:tcPr>
            <w:tcW w:w="16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F4256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包装形式</w:t>
            </w:r>
          </w:p>
        </w:tc>
        <w:tc>
          <w:tcPr>
            <w:tcW w:w="29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3688F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交货地点及仓号</w:t>
            </w:r>
          </w:p>
        </w:tc>
        <w:tc>
          <w:tcPr>
            <w:tcW w:w="24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B2572">
            <w:pPr>
              <w:widowControl/>
              <w:ind w:firstLine="660" w:firstLineChars="300"/>
              <w:rPr>
                <w:rFonts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</w:rPr>
              <w:t>备注</w:t>
            </w:r>
          </w:p>
        </w:tc>
      </w:tr>
      <w:tr w14:paraId="7E8FF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24C5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01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84EF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大豆</w:t>
            </w:r>
            <w:r>
              <w:rPr>
                <w:rFonts w:hint="eastAsia" w:ascii="宋体" w:hAnsi="宋体" w:cs="宋体"/>
                <w:sz w:val="24"/>
              </w:rPr>
              <w:t>油</w:t>
            </w:r>
          </w:p>
        </w:tc>
        <w:tc>
          <w:tcPr>
            <w:tcW w:w="19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EA718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不限</w:t>
            </w:r>
          </w:p>
        </w:tc>
        <w:tc>
          <w:tcPr>
            <w:tcW w:w="21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73C89">
            <w:pPr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</w:rPr>
              <w:t>202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sz w:val="24"/>
                <w:u w:val="single"/>
              </w:rPr>
              <w:t xml:space="preserve"> 1</w:t>
            </w:r>
            <w:r>
              <w:rPr>
                <w:rFonts w:hint="eastAsia" w:ascii="宋体" w:hAnsi="宋体" w:cs="宋体"/>
                <w:sz w:val="24"/>
                <w:u w:val="singl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u w:val="single"/>
                <w:lang w:val="en-US" w:eastAsia="zh-CN"/>
              </w:rPr>
              <w:t>15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日</w:t>
            </w:r>
            <w:r>
              <w:rPr>
                <w:rFonts w:hint="eastAsia" w:ascii="宋体" w:hAnsi="宋体" w:cs="宋体"/>
                <w:sz w:val="24"/>
              </w:rPr>
              <w:t>以后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生产</w:t>
            </w:r>
          </w:p>
        </w:tc>
        <w:tc>
          <w:tcPr>
            <w:tcW w:w="1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ECF5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275（1494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7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箱）</w:t>
            </w:r>
          </w:p>
        </w:tc>
        <w:tc>
          <w:tcPr>
            <w:tcW w:w="16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91A1D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包装</w:t>
            </w:r>
            <w:r>
              <w:rPr>
                <w:rFonts w:hint="eastAsia" w:ascii="宋体" w:hAnsi="宋体" w:cs="宋体"/>
                <w:sz w:val="24"/>
              </w:rPr>
              <w:t>（规格：5升*4/箱）</w:t>
            </w:r>
          </w:p>
        </w:tc>
        <w:tc>
          <w:tcPr>
            <w:tcW w:w="29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99D1E">
            <w:pPr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舟山市定海区小洋岙13S7-S11号库</w:t>
            </w: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；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eastAsia="zh-CN"/>
              </w:rPr>
              <w:t>定海区白泉袁家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10D1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eastAsia="zh-CN"/>
              </w:rPr>
              <w:t>库</w:t>
            </w:r>
            <w:r>
              <w:rPr>
                <w:rFonts w:hint="eastAsia" w:ascii="宋体" w:hAnsi="宋体" w:cs="宋体"/>
                <w:color w:val="000000"/>
                <w:sz w:val="24"/>
                <w:lang w:eastAsia="zh-CN"/>
              </w:rPr>
              <w:t>；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（根据委托方实际轮换计划而定）</w:t>
            </w:r>
            <w:r>
              <w:rPr>
                <w:rFonts w:hint="eastAsia" w:ascii="宋体" w:hAnsi="宋体" w:eastAsia="宋体" w:cs="宋体"/>
                <w:color w:val="000000"/>
                <w:sz w:val="24"/>
              </w:rPr>
              <w:t>。</w:t>
            </w:r>
          </w:p>
        </w:tc>
        <w:tc>
          <w:tcPr>
            <w:tcW w:w="24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9E7C1">
            <w:pPr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</w:rPr>
              <w:t>同一批次产地</w:t>
            </w:r>
            <w:r>
              <w:rPr>
                <w:rFonts w:hint="eastAsia"/>
                <w:color w:val="000000"/>
                <w:sz w:val="24"/>
              </w:rPr>
              <w:t>品牌包装</w:t>
            </w:r>
            <w:r>
              <w:rPr>
                <w:rFonts w:hint="eastAsia"/>
                <w:sz w:val="24"/>
              </w:rPr>
              <w:t>必须相同</w:t>
            </w:r>
            <w:r>
              <w:rPr>
                <w:rFonts w:hint="eastAsia"/>
                <w:sz w:val="24"/>
                <w:lang w:eastAsia="zh-CN"/>
              </w:rPr>
              <w:t>；另</w:t>
            </w:r>
            <w:r>
              <w:rPr>
                <w:rFonts w:hint="eastAsia" w:ascii="宋体" w:hAnsi="宋体" w:eastAsia="宋体" w:cs="宋体"/>
                <w:color w:val="000000"/>
                <w:sz w:val="24"/>
              </w:rPr>
              <w:t>车长要求＜12米</w:t>
            </w:r>
            <w:r>
              <w:rPr>
                <w:rFonts w:hint="eastAsia" w:ascii="宋体" w:hAnsi="宋体" w:cs="宋体"/>
                <w:color w:val="000000"/>
                <w:sz w:val="24"/>
                <w:lang w:eastAsia="zh-CN"/>
              </w:rPr>
              <w:t>。</w:t>
            </w:r>
          </w:p>
        </w:tc>
      </w:tr>
      <w:tr w14:paraId="512C3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8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AB67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F16D3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9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90FD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1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</w:tcPr>
          <w:p w14:paraId="4D6099F2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B79E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6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F3B8E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3B0BC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6AE734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29A178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  <w:jc w:val="center"/>
        </w:trPr>
        <w:tc>
          <w:tcPr>
            <w:tcW w:w="4058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3B9960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2"/>
                <w:szCs w:val="22"/>
              </w:rPr>
              <w:t>合    计</w:t>
            </w:r>
          </w:p>
        </w:tc>
        <w:tc>
          <w:tcPr>
            <w:tcW w:w="21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</w:tcPr>
          <w:p w14:paraId="3591687F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AFAEBB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2"/>
                <w:szCs w:val="22"/>
              </w:rPr>
              <w:t>275</w:t>
            </w:r>
          </w:p>
        </w:tc>
        <w:tc>
          <w:tcPr>
            <w:tcW w:w="16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F3089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D8CC1">
            <w:pPr>
              <w:widowControl/>
              <w:jc w:val="center"/>
              <w:rPr>
                <w:rFonts w:ascii="宋体" w:hAnsi="宋体" w:cs="宋体"/>
                <w:b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A14C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</w:tbl>
    <w:p w14:paraId="2D632A1E">
      <w:pPr>
        <w:rPr>
          <w:sz w:val="24"/>
        </w:rPr>
      </w:pPr>
    </w:p>
    <w:p w14:paraId="52069374">
      <w:pPr>
        <w:rPr>
          <w:sz w:val="24"/>
        </w:rPr>
      </w:pPr>
      <w:r>
        <w:rPr>
          <w:rFonts w:hint="eastAsia" w:ascii="宋体" w:hAnsi="宋体" w:cs="宋体"/>
          <w:b/>
          <w:color w:val="FF0000"/>
          <w:kern w:val="0"/>
          <w:sz w:val="32"/>
          <w:szCs w:val="32"/>
        </w:rPr>
        <w:t>备注：</w:t>
      </w:r>
      <w:r>
        <w:rPr>
          <w:rFonts w:hint="eastAsia" w:ascii="宋体" w:hAnsi="宋体" w:cs="宋体"/>
          <w:b/>
          <w:color w:val="FF0000"/>
          <w:kern w:val="0"/>
          <w:sz w:val="28"/>
          <w:szCs w:val="28"/>
        </w:rPr>
        <w:t>包干轮换储备油的</w:t>
      </w:r>
      <w:r>
        <w:rPr>
          <w:rFonts w:hint="eastAsia" w:ascii="黑体" w:hAnsi="宋体" w:eastAsia="黑体"/>
          <w:b/>
          <w:color w:val="FF0000"/>
          <w:sz w:val="28"/>
          <w:szCs w:val="28"/>
        </w:rPr>
        <w:t>质量等要求详见交割细则</w:t>
      </w:r>
      <w:r>
        <w:rPr>
          <w:rFonts w:hint="eastAsia" w:ascii="黑体" w:hAnsi="宋体" w:eastAsia="黑体"/>
          <w:b/>
          <w:color w:val="FF0000"/>
          <w:sz w:val="28"/>
          <w:szCs w:val="28"/>
          <w:lang w:val="en-US" w:eastAsia="zh-CN"/>
        </w:rPr>
        <w:t>,每年轮换增加2箱供检测用</w:t>
      </w:r>
      <w:r>
        <w:rPr>
          <w:rFonts w:hint="eastAsia" w:ascii="宋体" w:hAnsi="宋体" w:cs="宋体"/>
          <w:b/>
          <w:color w:val="FF0000"/>
          <w:kern w:val="0"/>
          <w:sz w:val="32"/>
          <w:szCs w:val="32"/>
        </w:rPr>
        <w:t>。</w:t>
      </w:r>
    </w:p>
    <w:p w14:paraId="74A7F35B">
      <w:pPr>
        <w:rPr>
          <w:sz w:val="24"/>
        </w:rPr>
      </w:pPr>
    </w:p>
    <w:p w14:paraId="1759807E">
      <w:pPr>
        <w:rPr>
          <w:sz w:val="24"/>
        </w:rPr>
      </w:pPr>
      <w:bookmarkStart w:id="0" w:name="_GoBack"/>
      <w:bookmarkEnd w:id="0"/>
    </w:p>
    <w:sectPr>
      <w:pgSz w:w="16838" w:h="11906" w:orient="landscape"/>
      <w:pgMar w:top="1066" w:right="1440" w:bottom="1797" w:left="1440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</w:compat>
  <w:docVars>
    <w:docVar w:name="commondata" w:val="eyJoZGlkIjoiMTFhMWYwNDRiNzc1Y2ZlZWNlMGE2MjJiZTAyNjJlYmMifQ=="/>
  </w:docVars>
  <w:rsids>
    <w:rsidRoot w:val="00E55BFB"/>
    <w:rsid w:val="0001256D"/>
    <w:rsid w:val="0002034A"/>
    <w:rsid w:val="00053C65"/>
    <w:rsid w:val="00065433"/>
    <w:rsid w:val="0007045E"/>
    <w:rsid w:val="00090639"/>
    <w:rsid w:val="00092AD5"/>
    <w:rsid w:val="000A3990"/>
    <w:rsid w:val="000A778A"/>
    <w:rsid w:val="000B3188"/>
    <w:rsid w:val="000B3896"/>
    <w:rsid w:val="000C0D92"/>
    <w:rsid w:val="001076C3"/>
    <w:rsid w:val="00116B75"/>
    <w:rsid w:val="00125BFB"/>
    <w:rsid w:val="00131993"/>
    <w:rsid w:val="001320A8"/>
    <w:rsid w:val="0014248F"/>
    <w:rsid w:val="00154B46"/>
    <w:rsid w:val="0017069F"/>
    <w:rsid w:val="00175A9B"/>
    <w:rsid w:val="00176EA3"/>
    <w:rsid w:val="001831F0"/>
    <w:rsid w:val="00184DE8"/>
    <w:rsid w:val="00194A3C"/>
    <w:rsid w:val="00196220"/>
    <w:rsid w:val="001D013C"/>
    <w:rsid w:val="001D40DB"/>
    <w:rsid w:val="001D5123"/>
    <w:rsid w:val="001D7309"/>
    <w:rsid w:val="002029FC"/>
    <w:rsid w:val="002103E5"/>
    <w:rsid w:val="00214124"/>
    <w:rsid w:val="00215085"/>
    <w:rsid w:val="00220E13"/>
    <w:rsid w:val="00255BD8"/>
    <w:rsid w:val="00255E68"/>
    <w:rsid w:val="002636BA"/>
    <w:rsid w:val="00266F69"/>
    <w:rsid w:val="00275DA4"/>
    <w:rsid w:val="00291630"/>
    <w:rsid w:val="002938D4"/>
    <w:rsid w:val="00295F9D"/>
    <w:rsid w:val="002B3495"/>
    <w:rsid w:val="002C0CE3"/>
    <w:rsid w:val="002C25B8"/>
    <w:rsid w:val="002D20AE"/>
    <w:rsid w:val="002F265B"/>
    <w:rsid w:val="00323334"/>
    <w:rsid w:val="00326CE9"/>
    <w:rsid w:val="0034141E"/>
    <w:rsid w:val="003444FD"/>
    <w:rsid w:val="0034616D"/>
    <w:rsid w:val="0034658E"/>
    <w:rsid w:val="00363D17"/>
    <w:rsid w:val="003724E0"/>
    <w:rsid w:val="00387D37"/>
    <w:rsid w:val="003A3D1A"/>
    <w:rsid w:val="003B4BF1"/>
    <w:rsid w:val="003D3A7E"/>
    <w:rsid w:val="003E0124"/>
    <w:rsid w:val="004075CE"/>
    <w:rsid w:val="0042509D"/>
    <w:rsid w:val="00453095"/>
    <w:rsid w:val="00465399"/>
    <w:rsid w:val="00477945"/>
    <w:rsid w:val="00480F31"/>
    <w:rsid w:val="00491F57"/>
    <w:rsid w:val="00493C92"/>
    <w:rsid w:val="004B1AE5"/>
    <w:rsid w:val="004B3AA0"/>
    <w:rsid w:val="00506F25"/>
    <w:rsid w:val="005603D6"/>
    <w:rsid w:val="005A6D1D"/>
    <w:rsid w:val="005B35DC"/>
    <w:rsid w:val="005C5D47"/>
    <w:rsid w:val="005C77FD"/>
    <w:rsid w:val="006160D3"/>
    <w:rsid w:val="00617070"/>
    <w:rsid w:val="00654922"/>
    <w:rsid w:val="00673E01"/>
    <w:rsid w:val="006A656F"/>
    <w:rsid w:val="006B5858"/>
    <w:rsid w:val="006B5B11"/>
    <w:rsid w:val="006C7ED6"/>
    <w:rsid w:val="006D2966"/>
    <w:rsid w:val="007049EE"/>
    <w:rsid w:val="00711D75"/>
    <w:rsid w:val="00717F85"/>
    <w:rsid w:val="007627F0"/>
    <w:rsid w:val="00791244"/>
    <w:rsid w:val="007A6886"/>
    <w:rsid w:val="007B7EA1"/>
    <w:rsid w:val="007D2D9E"/>
    <w:rsid w:val="008478B4"/>
    <w:rsid w:val="00864036"/>
    <w:rsid w:val="008902C1"/>
    <w:rsid w:val="008962C5"/>
    <w:rsid w:val="008C6848"/>
    <w:rsid w:val="008C7F42"/>
    <w:rsid w:val="008D7A8A"/>
    <w:rsid w:val="008F4EEB"/>
    <w:rsid w:val="00904643"/>
    <w:rsid w:val="009158FD"/>
    <w:rsid w:val="00924C37"/>
    <w:rsid w:val="00930F9C"/>
    <w:rsid w:val="00931B33"/>
    <w:rsid w:val="00944DD8"/>
    <w:rsid w:val="00946178"/>
    <w:rsid w:val="00995570"/>
    <w:rsid w:val="009A3F97"/>
    <w:rsid w:val="009E4810"/>
    <w:rsid w:val="009F19DE"/>
    <w:rsid w:val="009F57FF"/>
    <w:rsid w:val="00A17866"/>
    <w:rsid w:val="00A2224D"/>
    <w:rsid w:val="00A23174"/>
    <w:rsid w:val="00A30D0E"/>
    <w:rsid w:val="00A34933"/>
    <w:rsid w:val="00A4480E"/>
    <w:rsid w:val="00A506E5"/>
    <w:rsid w:val="00A52A0E"/>
    <w:rsid w:val="00A60623"/>
    <w:rsid w:val="00A83543"/>
    <w:rsid w:val="00A96386"/>
    <w:rsid w:val="00AC1521"/>
    <w:rsid w:val="00AD6F35"/>
    <w:rsid w:val="00AE4D13"/>
    <w:rsid w:val="00AF67A3"/>
    <w:rsid w:val="00B05499"/>
    <w:rsid w:val="00B26C65"/>
    <w:rsid w:val="00B3222B"/>
    <w:rsid w:val="00B75EA8"/>
    <w:rsid w:val="00BE35BD"/>
    <w:rsid w:val="00BE73E0"/>
    <w:rsid w:val="00C14F54"/>
    <w:rsid w:val="00C22BAE"/>
    <w:rsid w:val="00C5248B"/>
    <w:rsid w:val="00C63ED2"/>
    <w:rsid w:val="00C77AD8"/>
    <w:rsid w:val="00C81BD7"/>
    <w:rsid w:val="00CA266C"/>
    <w:rsid w:val="00CB0DBB"/>
    <w:rsid w:val="00CB2B63"/>
    <w:rsid w:val="00CB550F"/>
    <w:rsid w:val="00CC117F"/>
    <w:rsid w:val="00CC1B37"/>
    <w:rsid w:val="00CC2AE6"/>
    <w:rsid w:val="00CD1599"/>
    <w:rsid w:val="00CE66C8"/>
    <w:rsid w:val="00CF3D1B"/>
    <w:rsid w:val="00D151AE"/>
    <w:rsid w:val="00D203E0"/>
    <w:rsid w:val="00D30A25"/>
    <w:rsid w:val="00D57371"/>
    <w:rsid w:val="00D57CCF"/>
    <w:rsid w:val="00DA55CA"/>
    <w:rsid w:val="00DC2A1E"/>
    <w:rsid w:val="00DC5A1B"/>
    <w:rsid w:val="00E25579"/>
    <w:rsid w:val="00E55BFB"/>
    <w:rsid w:val="00E732E1"/>
    <w:rsid w:val="00E81813"/>
    <w:rsid w:val="00E92AB1"/>
    <w:rsid w:val="00EA0E9B"/>
    <w:rsid w:val="00ED5DF3"/>
    <w:rsid w:val="00ED616D"/>
    <w:rsid w:val="00EE219A"/>
    <w:rsid w:val="00F03006"/>
    <w:rsid w:val="00F526C3"/>
    <w:rsid w:val="00F75299"/>
    <w:rsid w:val="00F93B35"/>
    <w:rsid w:val="00F96EDF"/>
    <w:rsid w:val="00FA5D9A"/>
    <w:rsid w:val="00FB2DE3"/>
    <w:rsid w:val="00FC7716"/>
    <w:rsid w:val="01543B7C"/>
    <w:rsid w:val="030678E3"/>
    <w:rsid w:val="08CB5DD1"/>
    <w:rsid w:val="11BE5D7A"/>
    <w:rsid w:val="15B34D41"/>
    <w:rsid w:val="18DF706A"/>
    <w:rsid w:val="25EC16C5"/>
    <w:rsid w:val="28AB0158"/>
    <w:rsid w:val="2C1C43C0"/>
    <w:rsid w:val="348B5B66"/>
    <w:rsid w:val="369D0A1E"/>
    <w:rsid w:val="3AD24292"/>
    <w:rsid w:val="48F30B62"/>
    <w:rsid w:val="50F419E6"/>
    <w:rsid w:val="53B45E8F"/>
    <w:rsid w:val="57746131"/>
    <w:rsid w:val="57912449"/>
    <w:rsid w:val="5DA20AA5"/>
    <w:rsid w:val="643C5433"/>
    <w:rsid w:val="6D5061D8"/>
    <w:rsid w:val="6F014AFC"/>
    <w:rsid w:val="73043D0D"/>
    <w:rsid w:val="76CC7C6F"/>
    <w:rsid w:val="76EE531D"/>
    <w:rsid w:val="7AC7528B"/>
    <w:rsid w:val="7E355C6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qFormat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脚 Char"/>
    <w:basedOn w:val="7"/>
    <w:link w:val="3"/>
    <w:qFormat/>
    <w:uiPriority w:val="0"/>
    <w:rPr>
      <w:kern w:val="2"/>
      <w:sz w:val="18"/>
      <w:szCs w:val="18"/>
    </w:rPr>
  </w:style>
  <w:style w:type="character" w:customStyle="1" w:styleId="9">
    <w:name w:val="页眉 Char"/>
    <w:basedOn w:val="7"/>
    <w:link w:val="4"/>
    <w:qFormat/>
    <w:uiPriority w:val="0"/>
    <w:rPr>
      <w:kern w:val="2"/>
      <w:sz w:val="18"/>
      <w:szCs w:val="18"/>
    </w:rPr>
  </w:style>
  <w:style w:type="character" w:customStyle="1" w:styleId="10">
    <w:name w:val="style131"/>
    <w:basedOn w:val="7"/>
    <w:qFormat/>
    <w:uiPriority w:val="0"/>
    <w:rPr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WwW.YlmF.CoM</Company>
  <Pages>1</Pages>
  <Words>195</Words>
  <Characters>227</Characters>
  <Lines>1</Lines>
  <Paragraphs>1</Paragraphs>
  <TotalTime>0</TotalTime>
  <ScaleCrop>false</ScaleCrop>
  <LinksUpToDate>false</LinksUpToDate>
  <CharactersWithSpaces>232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2016-09-07T02:07:00Z</dcterms:created>
  <dc:creator>雨林木风</dc:creator>
  <cp:lastModifiedBy>WPS_1675125882</cp:lastModifiedBy>
  <cp:lastPrinted>2021-08-30T01:32:00Z</cp:lastPrinted>
  <dcterms:modified xsi:type="dcterms:W3CDTF">2025-11-14T05:47:15Z</dcterms:modified>
  <dc:title>附件：</dc:title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F187918E413B499B85585601D41DE08C</vt:lpwstr>
  </property>
  <property fmtid="{D5CDD505-2E9C-101B-9397-08002B2CF9AE}" pid="4" name="KSOTemplateDocerSaveRecord">
    <vt:lpwstr>eyJoZGlkIjoiZTY3ZmI2NTUzZTBjMzYyNjhhMjY4YmIwMmVlYmUwN2QiLCJ1c2VySWQiOiIxNDY5NjQ3MjczIn0=</vt:lpwstr>
  </property>
</Properties>
</file>